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81378" w14:textId="77777777" w:rsidR="00796A12" w:rsidRDefault="00796A12" w:rsidP="00DE42F4">
      <w:pPr>
        <w:jc w:val="center"/>
        <w:rPr>
          <w:rFonts w:asciiTheme="minorHAnsi" w:hAnsiTheme="minorHAnsi" w:cstheme="minorHAnsi"/>
          <w:b/>
          <w:bCs/>
          <w:sz w:val="28"/>
          <w:szCs w:val="28"/>
        </w:rPr>
      </w:pPr>
    </w:p>
    <w:p w14:paraId="50DCA971" w14:textId="77777777" w:rsidR="00796A12" w:rsidRDefault="00796A12" w:rsidP="00DE42F4">
      <w:pPr>
        <w:jc w:val="center"/>
        <w:rPr>
          <w:rFonts w:asciiTheme="minorHAnsi" w:hAnsiTheme="minorHAnsi" w:cstheme="minorHAnsi"/>
          <w:b/>
          <w:bCs/>
          <w:sz w:val="28"/>
          <w:szCs w:val="28"/>
        </w:rPr>
      </w:pPr>
    </w:p>
    <w:p w14:paraId="209EDB57" w14:textId="1E49B1BD" w:rsidR="00D45C18" w:rsidRDefault="00FB575E" w:rsidP="00DE42F4">
      <w:pPr>
        <w:jc w:val="center"/>
        <w:rPr>
          <w:rFonts w:asciiTheme="minorHAnsi" w:hAnsiTheme="minorHAnsi" w:cstheme="minorHAnsi"/>
          <w:b/>
          <w:bCs/>
          <w:sz w:val="28"/>
          <w:szCs w:val="28"/>
        </w:rPr>
      </w:pPr>
      <w:r w:rsidRPr="00DE42F4">
        <w:rPr>
          <w:rFonts w:asciiTheme="minorHAnsi" w:hAnsiTheme="minorHAnsi" w:cstheme="minorHAnsi"/>
          <w:b/>
          <w:bCs/>
          <w:sz w:val="28"/>
          <w:szCs w:val="28"/>
        </w:rPr>
        <w:t xml:space="preserve">Report on Coronavirus survey in Italy: </w:t>
      </w:r>
      <w:r w:rsidR="00857EAB">
        <w:rPr>
          <w:rFonts w:asciiTheme="minorHAnsi" w:hAnsiTheme="minorHAnsi" w:cstheme="minorHAnsi"/>
          <w:b/>
          <w:bCs/>
          <w:sz w:val="28"/>
          <w:szCs w:val="28"/>
        </w:rPr>
        <w:t xml:space="preserve">comparison of three </w:t>
      </w:r>
      <w:r w:rsidRPr="00DE42F4">
        <w:rPr>
          <w:rFonts w:asciiTheme="minorHAnsi" w:hAnsiTheme="minorHAnsi" w:cstheme="minorHAnsi"/>
          <w:b/>
          <w:bCs/>
          <w:sz w:val="28"/>
          <w:szCs w:val="28"/>
        </w:rPr>
        <w:t>wave</w:t>
      </w:r>
      <w:r w:rsidR="00C56805" w:rsidRPr="00DE42F4">
        <w:rPr>
          <w:rFonts w:asciiTheme="minorHAnsi" w:hAnsiTheme="minorHAnsi" w:cstheme="minorHAnsi"/>
          <w:b/>
          <w:bCs/>
          <w:sz w:val="28"/>
          <w:szCs w:val="28"/>
        </w:rPr>
        <w:t>s</w:t>
      </w:r>
    </w:p>
    <w:p w14:paraId="7C99222A" w14:textId="77777777" w:rsidR="00DE42F4" w:rsidRPr="00DE42F4" w:rsidRDefault="00DE42F4" w:rsidP="00DE42F4">
      <w:pPr>
        <w:jc w:val="center"/>
        <w:rPr>
          <w:rFonts w:asciiTheme="minorHAnsi" w:hAnsiTheme="minorHAnsi" w:cstheme="minorHAnsi"/>
          <w:b/>
          <w:bCs/>
          <w:sz w:val="28"/>
          <w:szCs w:val="28"/>
        </w:rPr>
      </w:pPr>
    </w:p>
    <w:p w14:paraId="2ED7EE46" w14:textId="76811347" w:rsidR="00FB575E" w:rsidRPr="00D2462A" w:rsidRDefault="00931DCD" w:rsidP="00DE42F4">
      <w:pPr>
        <w:jc w:val="center"/>
        <w:rPr>
          <w:rFonts w:asciiTheme="minorHAnsi" w:hAnsiTheme="minorHAnsi" w:cstheme="minorHAnsi"/>
          <w:b/>
          <w:bCs/>
        </w:rPr>
      </w:pPr>
      <w:r w:rsidRPr="0091162C">
        <w:rPr>
          <w:rFonts w:asciiTheme="minorHAnsi" w:hAnsiTheme="minorHAnsi" w:cstheme="minorHAnsi"/>
          <w:b/>
          <w:bCs/>
        </w:rPr>
        <w:t>Ioana-Elena</w:t>
      </w:r>
      <w:r w:rsidR="00FA19CF" w:rsidRPr="0091162C">
        <w:rPr>
          <w:rFonts w:asciiTheme="minorHAnsi" w:hAnsiTheme="minorHAnsi" w:cstheme="minorHAnsi"/>
          <w:b/>
          <w:bCs/>
        </w:rPr>
        <w:t xml:space="preserve"> Oana</w:t>
      </w:r>
      <w:r w:rsidR="0091162C" w:rsidRPr="0091162C">
        <w:rPr>
          <w:rFonts w:asciiTheme="minorHAnsi" w:hAnsiTheme="minorHAnsi" w:cstheme="minorHAnsi"/>
          <w:b/>
          <w:bCs/>
        </w:rPr>
        <w:t xml:space="preserve"> a</w:t>
      </w:r>
      <w:r w:rsidR="0091162C">
        <w:rPr>
          <w:rFonts w:asciiTheme="minorHAnsi" w:hAnsiTheme="minorHAnsi" w:cstheme="minorHAnsi"/>
          <w:b/>
          <w:bCs/>
        </w:rPr>
        <w:t xml:space="preserve">nd </w:t>
      </w:r>
      <w:r w:rsidR="0091162C" w:rsidRPr="00D2462A">
        <w:rPr>
          <w:rFonts w:asciiTheme="minorHAnsi" w:hAnsiTheme="minorHAnsi" w:cstheme="minorHAnsi"/>
          <w:b/>
          <w:bCs/>
        </w:rPr>
        <w:t>Hanspeter Kriesi</w:t>
      </w:r>
    </w:p>
    <w:p w14:paraId="50CD926A" w14:textId="77777777" w:rsidR="00796A12" w:rsidRPr="0091162C" w:rsidRDefault="00796A12" w:rsidP="00DE42F4">
      <w:pPr>
        <w:jc w:val="center"/>
        <w:rPr>
          <w:rFonts w:asciiTheme="minorHAnsi" w:hAnsiTheme="minorHAnsi" w:cstheme="minorHAnsi"/>
          <w:b/>
          <w:bCs/>
        </w:rPr>
      </w:pPr>
    </w:p>
    <w:p w14:paraId="0E02F858" w14:textId="0D69CC28" w:rsidR="00DE42F4" w:rsidRPr="00796A12" w:rsidRDefault="0091162C" w:rsidP="00796A12">
      <w:pPr>
        <w:jc w:val="center"/>
        <w:rPr>
          <w:rFonts w:asciiTheme="minorHAnsi" w:hAnsiTheme="minorHAnsi" w:cstheme="minorHAnsi"/>
        </w:rPr>
      </w:pPr>
      <w:r w:rsidRPr="00796A12">
        <w:rPr>
          <w:rFonts w:asciiTheme="minorHAnsi" w:hAnsiTheme="minorHAnsi" w:cstheme="minorHAnsi"/>
        </w:rPr>
        <w:t xml:space="preserve">Stein </w:t>
      </w:r>
      <w:proofErr w:type="spellStart"/>
      <w:r w:rsidRPr="00796A12">
        <w:rPr>
          <w:rFonts w:asciiTheme="minorHAnsi" w:hAnsiTheme="minorHAnsi" w:cstheme="minorHAnsi"/>
        </w:rPr>
        <w:t>Rokkan</w:t>
      </w:r>
      <w:proofErr w:type="spellEnd"/>
      <w:r w:rsidRPr="00796A12">
        <w:rPr>
          <w:rFonts w:asciiTheme="minorHAnsi" w:hAnsiTheme="minorHAnsi" w:cstheme="minorHAnsi"/>
        </w:rPr>
        <w:t xml:space="preserve"> Chair and </w:t>
      </w:r>
      <w:r w:rsidR="00C375DF" w:rsidRPr="00796A12">
        <w:rPr>
          <w:rFonts w:asciiTheme="minorHAnsi" w:hAnsiTheme="minorHAnsi" w:cstheme="minorHAnsi"/>
        </w:rPr>
        <w:t>European Governance and Politics Program (Robert-Schumann Centre)</w:t>
      </w:r>
    </w:p>
    <w:p w14:paraId="07E92E78" w14:textId="56EDB4F5" w:rsidR="00C375DF" w:rsidRPr="00796A12" w:rsidRDefault="00857EAB" w:rsidP="00DE42F4">
      <w:pPr>
        <w:jc w:val="center"/>
        <w:rPr>
          <w:rFonts w:asciiTheme="minorHAnsi" w:hAnsiTheme="minorHAnsi" w:cstheme="minorHAnsi"/>
        </w:rPr>
      </w:pPr>
      <w:r>
        <w:rPr>
          <w:rFonts w:asciiTheme="minorHAnsi" w:hAnsiTheme="minorHAnsi" w:cstheme="minorHAnsi"/>
        </w:rPr>
        <w:t>July</w:t>
      </w:r>
      <w:r w:rsidR="00C375DF" w:rsidRPr="00796A12">
        <w:rPr>
          <w:rFonts w:asciiTheme="minorHAnsi" w:hAnsiTheme="minorHAnsi" w:cstheme="minorHAnsi"/>
        </w:rPr>
        <w:t xml:space="preserve"> </w:t>
      </w:r>
      <w:r w:rsidR="00FA19CF" w:rsidRPr="00796A12">
        <w:rPr>
          <w:rFonts w:asciiTheme="minorHAnsi" w:hAnsiTheme="minorHAnsi" w:cstheme="minorHAnsi"/>
        </w:rPr>
        <w:t>2</w:t>
      </w:r>
      <w:r>
        <w:rPr>
          <w:rFonts w:asciiTheme="minorHAnsi" w:hAnsiTheme="minorHAnsi" w:cstheme="minorHAnsi"/>
        </w:rPr>
        <w:t>2</w:t>
      </w:r>
      <w:r w:rsidR="00C375DF" w:rsidRPr="00796A12">
        <w:rPr>
          <w:rFonts w:asciiTheme="minorHAnsi" w:hAnsiTheme="minorHAnsi" w:cstheme="minorHAnsi"/>
        </w:rPr>
        <w:t>, 2020</w:t>
      </w:r>
    </w:p>
    <w:p w14:paraId="4B80C2CF" w14:textId="549357C7" w:rsidR="00FB575E" w:rsidRDefault="00FB575E">
      <w:pPr>
        <w:rPr>
          <w:rFonts w:asciiTheme="minorHAnsi" w:hAnsiTheme="minorHAnsi" w:cstheme="minorHAnsi"/>
        </w:rPr>
      </w:pPr>
    </w:p>
    <w:p w14:paraId="339B56A5" w14:textId="77777777" w:rsidR="00107253" w:rsidRDefault="00107253">
      <w:pPr>
        <w:rPr>
          <w:rFonts w:asciiTheme="minorHAnsi" w:hAnsiTheme="minorHAnsi" w:cstheme="minorHAnsi"/>
        </w:rPr>
      </w:pPr>
    </w:p>
    <w:p w14:paraId="4F934876" w14:textId="652D13FE" w:rsidR="005E7F8C" w:rsidRDefault="00107253" w:rsidP="005E7F8C">
      <w:pPr>
        <w:spacing w:line="240" w:lineRule="auto"/>
        <w:rPr>
          <w:rFonts w:asciiTheme="minorHAnsi" w:hAnsiTheme="minorHAnsi" w:cstheme="minorHAnsi"/>
          <w:szCs w:val="24"/>
        </w:rPr>
      </w:pPr>
      <w:r>
        <w:rPr>
          <w:rFonts w:asciiTheme="minorHAnsi" w:hAnsiTheme="minorHAnsi" w:cstheme="minorHAnsi"/>
          <w:szCs w:val="24"/>
        </w:rPr>
        <w:t xml:space="preserve">In this report, we present the evolution between March and June of public attitudes related to the COVID-19 pandemic in Italy. On the one hand, we report on the agreement and compliance with public health measures. On the other, we present the evolution of citizens’ satisfaction with the government in general, with the government’s response to the COVID-19 pandemic, and with EU’s handling of the crisis. </w:t>
      </w:r>
      <w:r w:rsidR="005E7F8C" w:rsidRPr="006C6807">
        <w:rPr>
          <w:rFonts w:asciiTheme="minorHAnsi" w:hAnsiTheme="minorHAnsi" w:cstheme="minorHAnsi"/>
          <w:szCs w:val="24"/>
        </w:rPr>
        <w:t>Th</w:t>
      </w:r>
      <w:r>
        <w:rPr>
          <w:rFonts w:asciiTheme="minorHAnsi" w:hAnsiTheme="minorHAnsi" w:cstheme="minorHAnsi"/>
          <w:szCs w:val="24"/>
        </w:rPr>
        <w:t xml:space="preserve">e </w:t>
      </w:r>
      <w:r w:rsidR="005E7F8C">
        <w:rPr>
          <w:rFonts w:asciiTheme="minorHAnsi" w:hAnsiTheme="minorHAnsi" w:cstheme="minorHAnsi"/>
          <w:szCs w:val="24"/>
        </w:rPr>
        <w:t>report</w:t>
      </w:r>
      <w:r w:rsidR="005E7F8C" w:rsidRPr="006C6807">
        <w:rPr>
          <w:rFonts w:asciiTheme="minorHAnsi" w:hAnsiTheme="minorHAnsi" w:cstheme="minorHAnsi"/>
          <w:szCs w:val="24"/>
        </w:rPr>
        <w:t xml:space="preserve"> is based on a representative t</w:t>
      </w:r>
      <w:r w:rsidR="005E7F8C">
        <w:rPr>
          <w:rFonts w:asciiTheme="minorHAnsi" w:hAnsiTheme="minorHAnsi" w:cstheme="minorHAnsi"/>
          <w:szCs w:val="24"/>
        </w:rPr>
        <w:t>hree</w:t>
      </w:r>
      <w:r w:rsidR="005E7F8C" w:rsidRPr="006C6807">
        <w:rPr>
          <w:rFonts w:asciiTheme="minorHAnsi" w:hAnsiTheme="minorHAnsi" w:cstheme="minorHAnsi"/>
          <w:szCs w:val="24"/>
        </w:rPr>
        <w:t>-wave panel survey conducted online by IPSOS on March 28-30</w:t>
      </w:r>
      <w:r w:rsidR="005E7F8C">
        <w:rPr>
          <w:rFonts w:asciiTheme="minorHAnsi" w:hAnsiTheme="minorHAnsi" w:cstheme="minorHAnsi"/>
          <w:szCs w:val="24"/>
        </w:rPr>
        <w:t xml:space="preserve">, </w:t>
      </w:r>
      <w:r w:rsidR="005E7F8C" w:rsidRPr="006C6807">
        <w:rPr>
          <w:rFonts w:asciiTheme="minorHAnsi" w:hAnsiTheme="minorHAnsi" w:cstheme="minorHAnsi"/>
          <w:szCs w:val="24"/>
        </w:rPr>
        <w:t>April 15-17</w:t>
      </w:r>
      <w:r w:rsidR="005E7F8C" w:rsidRPr="005C689D">
        <w:rPr>
          <w:rFonts w:asciiTheme="minorHAnsi" w:hAnsiTheme="minorHAnsi" w:cstheme="minorHAnsi"/>
          <w:szCs w:val="24"/>
        </w:rPr>
        <w:t xml:space="preserve">, and </w:t>
      </w:r>
      <w:proofErr w:type="gramStart"/>
      <w:r w:rsidR="005E7F8C" w:rsidRPr="005C689D">
        <w:rPr>
          <w:rFonts w:asciiTheme="minorHAnsi" w:hAnsiTheme="minorHAnsi" w:cstheme="minorHAnsi"/>
          <w:szCs w:val="24"/>
        </w:rPr>
        <w:t>June</w:t>
      </w:r>
      <w:r w:rsidR="005E7F8C">
        <w:rPr>
          <w:rFonts w:asciiTheme="minorHAnsi" w:hAnsiTheme="minorHAnsi" w:cstheme="minorHAnsi"/>
          <w:szCs w:val="24"/>
        </w:rPr>
        <w:t xml:space="preserve"> </w:t>
      </w:r>
      <w:r w:rsidR="005E7F8C" w:rsidRPr="006C6807">
        <w:rPr>
          <w:rFonts w:asciiTheme="minorHAnsi" w:hAnsiTheme="minorHAnsi" w:cstheme="minorHAnsi"/>
          <w:szCs w:val="24"/>
        </w:rPr>
        <w:t xml:space="preserve"> </w:t>
      </w:r>
      <w:r w:rsidR="00D2462A">
        <w:rPr>
          <w:rFonts w:asciiTheme="minorHAnsi" w:hAnsiTheme="minorHAnsi" w:cstheme="minorHAnsi"/>
          <w:szCs w:val="24"/>
        </w:rPr>
        <w:t>21</w:t>
      </w:r>
      <w:proofErr w:type="gramEnd"/>
      <w:r w:rsidR="00D2462A">
        <w:rPr>
          <w:rFonts w:asciiTheme="minorHAnsi" w:hAnsiTheme="minorHAnsi" w:cstheme="minorHAnsi"/>
          <w:szCs w:val="24"/>
        </w:rPr>
        <w:t xml:space="preserve">-28, </w:t>
      </w:r>
      <w:r w:rsidR="005E7F8C" w:rsidRPr="006C6807">
        <w:rPr>
          <w:rFonts w:asciiTheme="minorHAnsi" w:hAnsiTheme="minorHAnsi" w:cstheme="minorHAnsi"/>
          <w:szCs w:val="24"/>
        </w:rPr>
        <w:t xml:space="preserve">2020 on a </w:t>
      </w:r>
      <w:r w:rsidR="005E7F8C">
        <w:rPr>
          <w:rFonts w:asciiTheme="minorHAnsi" w:hAnsiTheme="minorHAnsi" w:cstheme="minorHAnsi"/>
          <w:szCs w:val="24"/>
        </w:rPr>
        <w:t xml:space="preserve">total </w:t>
      </w:r>
      <w:r w:rsidR="005E7F8C" w:rsidRPr="006C6807">
        <w:rPr>
          <w:rFonts w:asciiTheme="minorHAnsi" w:hAnsiTheme="minorHAnsi" w:cstheme="minorHAnsi"/>
          <w:szCs w:val="24"/>
        </w:rPr>
        <w:t>sample of</w:t>
      </w:r>
      <w:r w:rsidR="005E7F8C">
        <w:rPr>
          <w:rFonts w:asciiTheme="minorHAnsi" w:hAnsiTheme="minorHAnsi" w:cstheme="minorHAnsi"/>
          <w:szCs w:val="24"/>
        </w:rPr>
        <w:t xml:space="preserve"> 1665 respondents. </w:t>
      </w:r>
    </w:p>
    <w:p w14:paraId="6838FAA3" w14:textId="77777777" w:rsidR="00D10FC6" w:rsidRPr="00FB575E" w:rsidRDefault="00D10FC6">
      <w:pPr>
        <w:rPr>
          <w:rFonts w:asciiTheme="minorHAnsi" w:hAnsiTheme="minorHAnsi" w:cstheme="minorHAnsi"/>
        </w:rPr>
      </w:pPr>
    </w:p>
    <w:p w14:paraId="4B4C9BEA" w14:textId="3E119607" w:rsidR="00796A12" w:rsidRDefault="00FB575E">
      <w:pPr>
        <w:rPr>
          <w:rFonts w:asciiTheme="minorHAnsi" w:hAnsiTheme="minorHAnsi" w:cstheme="minorHAnsi"/>
          <w:b/>
          <w:bCs/>
          <w:szCs w:val="24"/>
        </w:rPr>
      </w:pPr>
      <w:r w:rsidRPr="009464A1">
        <w:rPr>
          <w:rFonts w:asciiTheme="minorHAnsi" w:hAnsiTheme="minorHAnsi" w:cstheme="minorHAnsi"/>
          <w:b/>
          <w:bCs/>
          <w:szCs w:val="24"/>
        </w:rPr>
        <w:t>Agreement with government measure</w:t>
      </w:r>
      <w:r w:rsidR="00796A12">
        <w:rPr>
          <w:rFonts w:asciiTheme="minorHAnsi" w:hAnsiTheme="minorHAnsi" w:cstheme="minorHAnsi"/>
          <w:b/>
          <w:bCs/>
          <w:szCs w:val="24"/>
        </w:rPr>
        <w:t>s</w:t>
      </w:r>
    </w:p>
    <w:p w14:paraId="580463B0" w14:textId="67DA5409" w:rsidR="00107253" w:rsidRDefault="00DE42F4">
      <w:pPr>
        <w:rPr>
          <w:rFonts w:asciiTheme="minorHAnsi" w:hAnsiTheme="minorHAnsi" w:cstheme="minorHAnsi"/>
        </w:rPr>
      </w:pPr>
      <w:r w:rsidRPr="009A1639">
        <w:rPr>
          <w:rFonts w:asciiTheme="minorHAnsi" w:hAnsiTheme="minorHAnsi" w:cstheme="minorHAnsi"/>
        </w:rPr>
        <w:t>Figure 1</w:t>
      </w:r>
      <w:r w:rsidR="00107253">
        <w:rPr>
          <w:rFonts w:asciiTheme="minorHAnsi" w:hAnsiTheme="minorHAnsi" w:cstheme="minorHAnsi"/>
        </w:rPr>
        <w:t xml:space="preserve"> shows that the </w:t>
      </w:r>
      <w:r w:rsidRPr="009A1639">
        <w:rPr>
          <w:rFonts w:asciiTheme="minorHAnsi" w:hAnsiTheme="minorHAnsi" w:cstheme="minorHAnsi"/>
        </w:rPr>
        <w:t xml:space="preserve">various measures taken by the government to prevent the spread of the virus </w:t>
      </w:r>
      <w:r w:rsidR="00107253">
        <w:rPr>
          <w:rFonts w:asciiTheme="minorHAnsi" w:hAnsiTheme="minorHAnsi" w:cstheme="minorHAnsi"/>
        </w:rPr>
        <w:t>are widely accepted with more than 50 per cent of respondents agreeing with these measures in all three waves. Surprisingly, even in June, when Italy saw a considerable drop in cases and was already introducing relaxation measures, more than half of the citizens agreed with public health measures. The notable exception is surveillance by app which was the most unpopular measure in wave 1 and 2, and became even more unpopular in wave 3.</w:t>
      </w:r>
    </w:p>
    <w:p w14:paraId="4AD4F4D8" w14:textId="10241DAE" w:rsidR="00796A12" w:rsidRPr="007213C4" w:rsidRDefault="00107253">
      <w:pPr>
        <w:rPr>
          <w:rFonts w:asciiTheme="minorHAnsi" w:hAnsiTheme="minorHAnsi" w:cstheme="minorHAnsi"/>
        </w:rPr>
      </w:pPr>
      <w:r>
        <w:rPr>
          <w:rFonts w:asciiTheme="minorHAnsi" w:hAnsiTheme="minorHAnsi" w:cstheme="minorHAnsi"/>
        </w:rPr>
        <w:t>In what regards the evolution of a</w:t>
      </w:r>
      <w:r w:rsidR="00DE42F4">
        <w:rPr>
          <w:rFonts w:asciiTheme="minorHAnsi" w:hAnsiTheme="minorHAnsi" w:cstheme="minorHAnsi"/>
        </w:rPr>
        <w:t xml:space="preserve">greement </w:t>
      </w:r>
      <w:r>
        <w:rPr>
          <w:rFonts w:asciiTheme="minorHAnsi" w:hAnsiTheme="minorHAnsi" w:cstheme="minorHAnsi"/>
        </w:rPr>
        <w:t>over time, if there was only a slight drop in agreement between March and April, this drop has accentuated from April to June, even if the agreement is still rather high. This is unsurprising considering the amelioration of the health situation and the introduction of relaxation measure. Agreement with schools and shops closing has dropped by more than 20 per cent, followed by agreement with travel bans and border closures that dropped by 14-15 per cent.</w:t>
      </w:r>
    </w:p>
    <w:p w14:paraId="5D34FB51" w14:textId="6957BA40" w:rsidR="00796A12" w:rsidRDefault="00796A12">
      <w:pPr>
        <w:rPr>
          <w:rFonts w:asciiTheme="minorHAnsi" w:hAnsiTheme="minorHAnsi" w:cstheme="minorHAnsi"/>
          <w:b/>
          <w:bCs/>
        </w:rPr>
      </w:pPr>
    </w:p>
    <w:p w14:paraId="65911FEF" w14:textId="77777777" w:rsidR="00107253" w:rsidRDefault="00107253">
      <w:pPr>
        <w:rPr>
          <w:rFonts w:asciiTheme="minorHAnsi" w:hAnsiTheme="minorHAnsi" w:cstheme="minorHAnsi"/>
          <w:b/>
          <w:bCs/>
        </w:rPr>
      </w:pPr>
    </w:p>
    <w:p w14:paraId="240CF151" w14:textId="2A460BE5" w:rsidR="00AE17A9" w:rsidRDefault="00FB575E">
      <w:pPr>
        <w:rPr>
          <w:rFonts w:asciiTheme="minorHAnsi" w:hAnsiTheme="minorHAnsi" w:cstheme="minorHAnsi"/>
          <w:b/>
          <w:bCs/>
        </w:rPr>
      </w:pPr>
      <w:r>
        <w:rPr>
          <w:rFonts w:asciiTheme="minorHAnsi" w:hAnsiTheme="minorHAnsi" w:cstheme="minorHAnsi"/>
          <w:b/>
          <w:bCs/>
        </w:rPr>
        <w:lastRenderedPageBreak/>
        <w:t xml:space="preserve">Figure 1: </w:t>
      </w:r>
      <w:r w:rsidR="009318A5">
        <w:rPr>
          <w:rFonts w:asciiTheme="minorHAnsi" w:hAnsiTheme="minorHAnsi" w:cstheme="minorHAnsi"/>
          <w:b/>
          <w:bCs/>
        </w:rPr>
        <w:t>A</w:t>
      </w:r>
      <w:r>
        <w:rPr>
          <w:rFonts w:asciiTheme="minorHAnsi" w:hAnsiTheme="minorHAnsi" w:cstheme="minorHAnsi"/>
          <w:b/>
          <w:bCs/>
        </w:rPr>
        <w:t>greement with measures</w:t>
      </w:r>
      <w:r w:rsidR="00B45FD8">
        <w:rPr>
          <w:rFonts w:asciiTheme="minorHAnsi" w:hAnsiTheme="minorHAnsi" w:cstheme="minorHAnsi"/>
          <w:b/>
          <w:bCs/>
        </w:rPr>
        <w:t>,</w:t>
      </w:r>
      <w:r w:rsidR="001B23AE">
        <w:rPr>
          <w:rFonts w:asciiTheme="minorHAnsi" w:hAnsiTheme="minorHAnsi" w:cstheme="minorHAnsi"/>
          <w:b/>
          <w:bCs/>
        </w:rPr>
        <w:t xml:space="preserve"> by wave</w:t>
      </w:r>
    </w:p>
    <w:p w14:paraId="48F1A76C" w14:textId="3013FBC2" w:rsidR="00796A12" w:rsidRDefault="00796A12" w:rsidP="00AE17A9">
      <w:pPr>
        <w:jc w:val="center"/>
        <w:rPr>
          <w:rFonts w:asciiTheme="minorHAnsi" w:hAnsiTheme="minorHAnsi" w:cstheme="minorHAnsi"/>
          <w:b/>
          <w:bCs/>
        </w:rPr>
      </w:pPr>
    </w:p>
    <w:p w14:paraId="3E5B27EE" w14:textId="3BF35A0C" w:rsidR="00796A12" w:rsidRDefault="009318A5" w:rsidP="00763EF2">
      <w:pPr>
        <w:jc w:val="center"/>
        <w:rPr>
          <w:rFonts w:asciiTheme="minorHAnsi" w:hAnsiTheme="minorHAnsi" w:cstheme="minorHAnsi"/>
          <w:b/>
          <w:bCs/>
        </w:rPr>
      </w:pPr>
      <w:r>
        <w:rPr>
          <w:rFonts w:asciiTheme="minorHAnsi" w:hAnsiTheme="minorHAnsi" w:cstheme="minorHAnsi"/>
          <w:b/>
          <w:bCs/>
          <w:noProof/>
        </w:rPr>
        <w:drawing>
          <wp:inline distT="0" distB="0" distL="0" distR="0" wp14:anchorId="01D247CB" wp14:editId="4D2A59DE">
            <wp:extent cx="5732926" cy="4615031"/>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55082" cy="4632867"/>
                    </a:xfrm>
                    <a:prstGeom prst="rect">
                      <a:avLst/>
                    </a:prstGeom>
                  </pic:spPr>
                </pic:pic>
              </a:graphicData>
            </a:graphic>
          </wp:inline>
        </w:drawing>
      </w:r>
    </w:p>
    <w:p w14:paraId="3D0634D7" w14:textId="77777777" w:rsidR="00107253" w:rsidRDefault="00107253" w:rsidP="007213C4">
      <w:pPr>
        <w:rPr>
          <w:rFonts w:asciiTheme="minorHAnsi" w:hAnsiTheme="minorHAnsi" w:cstheme="minorHAnsi"/>
          <w:b/>
          <w:bCs/>
        </w:rPr>
      </w:pPr>
    </w:p>
    <w:p w14:paraId="7239FA89" w14:textId="77777777" w:rsidR="00107253" w:rsidRDefault="00107253" w:rsidP="007213C4">
      <w:pPr>
        <w:rPr>
          <w:rFonts w:asciiTheme="minorHAnsi" w:hAnsiTheme="minorHAnsi" w:cstheme="minorHAnsi"/>
          <w:b/>
          <w:bCs/>
        </w:rPr>
      </w:pPr>
    </w:p>
    <w:p w14:paraId="40562A42" w14:textId="3225E11E" w:rsidR="007213C4" w:rsidRDefault="007213C4" w:rsidP="007213C4">
      <w:pPr>
        <w:rPr>
          <w:rFonts w:asciiTheme="minorHAnsi" w:hAnsiTheme="minorHAnsi" w:cstheme="minorHAnsi"/>
          <w:b/>
          <w:bCs/>
        </w:rPr>
      </w:pPr>
      <w:r>
        <w:rPr>
          <w:rFonts w:asciiTheme="minorHAnsi" w:hAnsiTheme="minorHAnsi" w:cstheme="minorHAnsi"/>
          <w:b/>
          <w:bCs/>
        </w:rPr>
        <w:t>Compliance with the government health measures</w:t>
      </w:r>
    </w:p>
    <w:p w14:paraId="44A00091" w14:textId="7101A855" w:rsidR="007213C4" w:rsidRDefault="00107253" w:rsidP="007213C4">
      <w:pPr>
        <w:rPr>
          <w:rFonts w:asciiTheme="minorHAnsi" w:hAnsiTheme="minorHAnsi" w:cstheme="minorHAnsi"/>
          <w:b/>
          <w:bCs/>
        </w:rPr>
      </w:pPr>
      <w:r>
        <w:rPr>
          <w:rFonts w:asciiTheme="minorHAnsi" w:hAnsiTheme="minorHAnsi" w:cstheme="minorHAnsi"/>
        </w:rPr>
        <w:t>Compliance with measures follows a similar pattern as agreement, as seen in Figure 2. T</w:t>
      </w:r>
      <w:r w:rsidR="007213C4">
        <w:rPr>
          <w:rFonts w:asciiTheme="minorHAnsi" w:hAnsiTheme="minorHAnsi" w:cstheme="minorHAnsi"/>
        </w:rPr>
        <w:t>he overall compliance with the government’s health measures</w:t>
      </w:r>
      <w:r>
        <w:rPr>
          <w:rFonts w:asciiTheme="minorHAnsi" w:hAnsiTheme="minorHAnsi" w:cstheme="minorHAnsi"/>
        </w:rPr>
        <w:t xml:space="preserve"> even</w:t>
      </w:r>
      <w:r w:rsidR="007213C4">
        <w:rPr>
          <w:rFonts w:asciiTheme="minorHAnsi" w:hAnsiTheme="minorHAnsi" w:cstheme="minorHAnsi"/>
        </w:rPr>
        <w:t xml:space="preserve"> </w:t>
      </w:r>
      <w:r>
        <w:rPr>
          <w:rFonts w:asciiTheme="minorHAnsi" w:hAnsiTheme="minorHAnsi" w:cstheme="minorHAnsi"/>
        </w:rPr>
        <w:t xml:space="preserve">in June (wave 3) </w:t>
      </w:r>
      <w:r w:rsidR="007213C4">
        <w:rPr>
          <w:rFonts w:asciiTheme="minorHAnsi" w:hAnsiTheme="minorHAnsi" w:cstheme="minorHAnsi"/>
        </w:rPr>
        <w:t xml:space="preserve">is </w:t>
      </w:r>
      <w:r>
        <w:rPr>
          <w:rFonts w:asciiTheme="minorHAnsi" w:hAnsiTheme="minorHAnsi" w:cstheme="minorHAnsi"/>
        </w:rPr>
        <w:t xml:space="preserve">still </w:t>
      </w:r>
      <w:r w:rsidR="007213C4">
        <w:rPr>
          <w:rFonts w:asciiTheme="minorHAnsi" w:hAnsiTheme="minorHAnsi" w:cstheme="minorHAnsi"/>
        </w:rPr>
        <w:t>very high,</w:t>
      </w:r>
      <w:r>
        <w:rPr>
          <w:rFonts w:asciiTheme="minorHAnsi" w:hAnsiTheme="minorHAnsi" w:cstheme="minorHAnsi"/>
        </w:rPr>
        <w:t xml:space="preserve"> with more than 50 per cent of respondents complying with all measures</w:t>
      </w:r>
      <w:r w:rsidR="007213C4">
        <w:rPr>
          <w:rFonts w:asciiTheme="minorHAnsi" w:hAnsiTheme="minorHAnsi" w:cstheme="minorHAnsi"/>
        </w:rPr>
        <w:t xml:space="preserve">. </w:t>
      </w:r>
      <w:r>
        <w:rPr>
          <w:rFonts w:asciiTheme="minorHAnsi" w:hAnsiTheme="minorHAnsi" w:cstheme="minorHAnsi"/>
        </w:rPr>
        <w:t>The evolution over time is also unsurprising given the relaxation measures, with drops between 5 and 15 per cent for most measures between April and June. The notable exception in this case regards avoiding to see friends, which saw a 40 per cent drop in compliance, but is still respected by more than half of the citizens.</w:t>
      </w:r>
    </w:p>
    <w:p w14:paraId="3120547E" w14:textId="77777777" w:rsidR="007213C4" w:rsidRDefault="007213C4" w:rsidP="009318A5">
      <w:pPr>
        <w:rPr>
          <w:rFonts w:asciiTheme="minorHAnsi" w:hAnsiTheme="minorHAnsi" w:cstheme="minorHAnsi"/>
          <w:b/>
          <w:bCs/>
        </w:rPr>
      </w:pPr>
    </w:p>
    <w:p w14:paraId="1596C515" w14:textId="77777777" w:rsidR="00107253" w:rsidRDefault="00107253" w:rsidP="009318A5">
      <w:pPr>
        <w:rPr>
          <w:rFonts w:asciiTheme="minorHAnsi" w:hAnsiTheme="minorHAnsi" w:cstheme="minorHAnsi"/>
          <w:b/>
          <w:bCs/>
        </w:rPr>
      </w:pPr>
    </w:p>
    <w:p w14:paraId="5EC99D47" w14:textId="310A4152" w:rsidR="00107253" w:rsidRDefault="00107253" w:rsidP="009318A5">
      <w:pPr>
        <w:rPr>
          <w:rFonts w:asciiTheme="minorHAnsi" w:hAnsiTheme="minorHAnsi" w:cstheme="minorHAnsi"/>
          <w:b/>
          <w:bCs/>
        </w:rPr>
      </w:pPr>
    </w:p>
    <w:p w14:paraId="7178B6BC" w14:textId="77777777" w:rsidR="00107253" w:rsidRDefault="00107253" w:rsidP="009318A5">
      <w:pPr>
        <w:rPr>
          <w:rFonts w:asciiTheme="minorHAnsi" w:hAnsiTheme="minorHAnsi" w:cstheme="minorHAnsi"/>
          <w:b/>
          <w:bCs/>
        </w:rPr>
      </w:pPr>
    </w:p>
    <w:p w14:paraId="5EB5F2CC" w14:textId="0A5E4D56" w:rsidR="009318A5" w:rsidRDefault="009318A5" w:rsidP="009318A5">
      <w:pPr>
        <w:rPr>
          <w:rFonts w:asciiTheme="minorHAnsi" w:hAnsiTheme="minorHAnsi" w:cstheme="minorHAnsi"/>
          <w:b/>
          <w:bCs/>
        </w:rPr>
      </w:pPr>
      <w:r>
        <w:rPr>
          <w:rFonts w:asciiTheme="minorHAnsi" w:hAnsiTheme="minorHAnsi" w:cstheme="minorHAnsi"/>
          <w:b/>
          <w:bCs/>
        </w:rPr>
        <w:lastRenderedPageBreak/>
        <w:t>Figure 2: Compliance with measures, by wave</w:t>
      </w:r>
    </w:p>
    <w:p w14:paraId="4EE7E620" w14:textId="754A4E2A" w:rsidR="00796A12" w:rsidRDefault="009318A5" w:rsidP="00763EF2">
      <w:pPr>
        <w:jc w:val="center"/>
        <w:rPr>
          <w:rFonts w:asciiTheme="minorHAnsi" w:hAnsiTheme="minorHAnsi" w:cstheme="minorHAnsi"/>
          <w:b/>
          <w:bCs/>
        </w:rPr>
      </w:pPr>
      <w:r>
        <w:rPr>
          <w:rFonts w:asciiTheme="minorHAnsi" w:hAnsiTheme="minorHAnsi" w:cstheme="minorHAnsi"/>
          <w:b/>
          <w:bCs/>
          <w:noProof/>
        </w:rPr>
        <w:drawing>
          <wp:inline distT="0" distB="0" distL="0" distR="0" wp14:anchorId="3EA59C71" wp14:editId="39B3D966">
            <wp:extent cx="4615031" cy="4419538"/>
            <wp:effectExtent l="0" t="0" r="0" b="635"/>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ell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35966" cy="4439587"/>
                    </a:xfrm>
                    <a:prstGeom prst="rect">
                      <a:avLst/>
                    </a:prstGeom>
                  </pic:spPr>
                </pic:pic>
              </a:graphicData>
            </a:graphic>
          </wp:inline>
        </w:drawing>
      </w:r>
    </w:p>
    <w:p w14:paraId="7B0481D4" w14:textId="405193A5" w:rsidR="00C46A24" w:rsidRDefault="00A219A0">
      <w:pPr>
        <w:rPr>
          <w:rFonts w:asciiTheme="minorHAnsi" w:hAnsiTheme="minorHAnsi" w:cstheme="minorHAnsi"/>
          <w:b/>
          <w:bCs/>
        </w:rPr>
      </w:pPr>
      <w:r w:rsidRPr="00A219A0">
        <w:rPr>
          <w:rFonts w:asciiTheme="minorHAnsi" w:hAnsiTheme="minorHAnsi" w:cstheme="minorHAnsi"/>
          <w:b/>
          <w:bCs/>
        </w:rPr>
        <w:t xml:space="preserve">Overall assessment of the health and economic </w:t>
      </w:r>
      <w:r>
        <w:rPr>
          <w:rFonts w:asciiTheme="minorHAnsi" w:hAnsiTheme="minorHAnsi" w:cstheme="minorHAnsi"/>
          <w:b/>
          <w:bCs/>
        </w:rPr>
        <w:t>measures</w:t>
      </w:r>
      <w:r w:rsidR="00A94D87">
        <w:rPr>
          <w:rFonts w:asciiTheme="minorHAnsi" w:hAnsiTheme="minorHAnsi" w:cstheme="minorHAnsi"/>
          <w:b/>
          <w:bCs/>
        </w:rPr>
        <w:t xml:space="preserve"> taken by the government</w:t>
      </w:r>
    </w:p>
    <w:p w14:paraId="0E497EDB" w14:textId="6369E05B" w:rsidR="00763EF2" w:rsidRDefault="00796A12">
      <w:pPr>
        <w:rPr>
          <w:rFonts w:asciiTheme="minorHAnsi" w:hAnsiTheme="minorHAnsi" w:cstheme="minorHAnsi"/>
        </w:rPr>
      </w:pPr>
      <w:r>
        <w:rPr>
          <w:rFonts w:asciiTheme="minorHAnsi" w:hAnsiTheme="minorHAnsi" w:cstheme="minorHAnsi"/>
        </w:rPr>
        <w:t xml:space="preserve">Figure </w:t>
      </w:r>
      <w:r w:rsidR="00763EF2">
        <w:rPr>
          <w:rFonts w:asciiTheme="minorHAnsi" w:hAnsiTheme="minorHAnsi" w:cstheme="minorHAnsi"/>
        </w:rPr>
        <w:t>3 shows the evolution of citizens’ perception of the seriousness of the health and economic consequences of the crisis and their general evaluation of the government’s response in these two aspects. We see that while in March and April, citizens appeared to be equally concerned about the health and economic consequences of the crisis (with a slightly higher concern for the economy), in June the gap between health and economic worries widened substantially. While economic concerns remained high, with about 87 per cent of respondents considering the crisis will have significant economic consequences, health concerns dropped by 27 per cent since April to about 60 per cent.</w:t>
      </w:r>
    </w:p>
    <w:p w14:paraId="5EF1851E" w14:textId="60565090" w:rsidR="00AE17A9" w:rsidRPr="00763EF2" w:rsidRDefault="00763EF2">
      <w:pPr>
        <w:rPr>
          <w:rFonts w:asciiTheme="minorHAnsi" w:hAnsiTheme="minorHAnsi" w:cstheme="minorHAnsi"/>
        </w:rPr>
      </w:pPr>
      <w:r>
        <w:rPr>
          <w:rFonts w:asciiTheme="minorHAnsi" w:hAnsiTheme="minorHAnsi" w:cstheme="minorHAnsi"/>
        </w:rPr>
        <w:t>A similar pattern can be observed in what regards the evaluation of health and economic measures taken by the government. If the number of those who consider the economic response insufficient remain</w:t>
      </w:r>
      <w:r w:rsidR="0019083E">
        <w:rPr>
          <w:rFonts w:asciiTheme="minorHAnsi" w:hAnsiTheme="minorHAnsi" w:cstheme="minorHAnsi"/>
        </w:rPr>
        <w:t>s</w:t>
      </w:r>
      <w:r>
        <w:rPr>
          <w:rFonts w:asciiTheme="minorHAnsi" w:hAnsiTheme="minorHAnsi" w:cstheme="minorHAnsi"/>
        </w:rPr>
        <w:t xml:space="preserve"> rather high (57.2 per cent) and even increased slightly since spring, the health response evaluation improved. Therefore, in June less than 20 per cent of respondents considered the health response insufficient, compared to 25.5 per cent in April and 34.4 per cent in March.</w:t>
      </w:r>
    </w:p>
    <w:p w14:paraId="06210ED2" w14:textId="77777777" w:rsidR="00763EF2" w:rsidRDefault="00763EF2">
      <w:pPr>
        <w:rPr>
          <w:rFonts w:asciiTheme="minorHAnsi" w:hAnsiTheme="minorHAnsi" w:cstheme="minorHAnsi"/>
          <w:b/>
          <w:bCs/>
        </w:rPr>
      </w:pPr>
    </w:p>
    <w:p w14:paraId="34713064" w14:textId="77777777" w:rsidR="00763EF2" w:rsidRDefault="00763EF2">
      <w:pPr>
        <w:rPr>
          <w:rFonts w:asciiTheme="minorHAnsi" w:hAnsiTheme="minorHAnsi" w:cstheme="minorHAnsi"/>
          <w:b/>
          <w:bCs/>
        </w:rPr>
      </w:pPr>
    </w:p>
    <w:p w14:paraId="489565B8" w14:textId="3D4252D9" w:rsidR="00796A12" w:rsidRPr="00A219A0" w:rsidRDefault="00A219A0">
      <w:pPr>
        <w:rPr>
          <w:rFonts w:asciiTheme="minorHAnsi" w:hAnsiTheme="minorHAnsi" w:cstheme="minorHAnsi"/>
          <w:b/>
          <w:bCs/>
        </w:rPr>
      </w:pPr>
      <w:r w:rsidRPr="00A219A0">
        <w:rPr>
          <w:rFonts w:asciiTheme="minorHAnsi" w:hAnsiTheme="minorHAnsi" w:cstheme="minorHAnsi"/>
          <w:b/>
          <w:bCs/>
        </w:rPr>
        <w:lastRenderedPageBreak/>
        <w:t xml:space="preserve">Figure </w:t>
      </w:r>
      <w:r w:rsidR="009318A5">
        <w:rPr>
          <w:rFonts w:asciiTheme="minorHAnsi" w:hAnsiTheme="minorHAnsi" w:cstheme="minorHAnsi"/>
          <w:b/>
          <w:bCs/>
        </w:rPr>
        <w:t>3</w:t>
      </w:r>
      <w:r w:rsidRPr="00A219A0">
        <w:rPr>
          <w:rFonts w:asciiTheme="minorHAnsi" w:hAnsiTheme="minorHAnsi" w:cstheme="minorHAnsi"/>
          <w:b/>
          <w:bCs/>
        </w:rPr>
        <w:t xml:space="preserve">: Shares of Italians considering </w:t>
      </w:r>
      <w:r w:rsidR="008856C8">
        <w:rPr>
          <w:rFonts w:asciiTheme="minorHAnsi" w:hAnsiTheme="minorHAnsi" w:cstheme="minorHAnsi"/>
          <w:b/>
          <w:bCs/>
        </w:rPr>
        <w:t xml:space="preserve">the </w:t>
      </w:r>
      <w:r w:rsidRPr="00A219A0">
        <w:rPr>
          <w:rFonts w:asciiTheme="minorHAnsi" w:hAnsiTheme="minorHAnsi" w:cstheme="minorHAnsi"/>
          <w:b/>
          <w:bCs/>
        </w:rPr>
        <w:t>public health and economic</w:t>
      </w:r>
      <w:r w:rsidR="008856C8">
        <w:rPr>
          <w:rFonts w:asciiTheme="minorHAnsi" w:hAnsiTheme="minorHAnsi" w:cstheme="minorHAnsi"/>
          <w:b/>
          <w:bCs/>
        </w:rPr>
        <w:t xml:space="preserve"> consequences of the crisis as serious and the public health and economic</w:t>
      </w:r>
      <w:r w:rsidRPr="00A219A0">
        <w:rPr>
          <w:rFonts w:asciiTheme="minorHAnsi" w:hAnsiTheme="minorHAnsi" w:cstheme="minorHAnsi"/>
          <w:b/>
          <w:bCs/>
        </w:rPr>
        <w:t xml:space="preserve"> response insufficient</w:t>
      </w:r>
    </w:p>
    <w:p w14:paraId="5677E77C" w14:textId="6420DAA4" w:rsidR="00A219A0" w:rsidRDefault="00A219A0" w:rsidP="00AE17A9">
      <w:pPr>
        <w:jc w:val="center"/>
        <w:rPr>
          <w:rFonts w:asciiTheme="minorHAnsi" w:hAnsiTheme="minorHAnsi" w:cstheme="minorHAnsi"/>
          <w:b/>
          <w:bCs/>
          <w:noProof/>
        </w:rPr>
      </w:pPr>
    </w:p>
    <w:p w14:paraId="1F9E5303" w14:textId="0B6AD509" w:rsidR="00796A12" w:rsidRPr="00A94D87" w:rsidRDefault="009318A5">
      <w:pPr>
        <w:rPr>
          <w:rFonts w:asciiTheme="minorHAnsi" w:hAnsiTheme="minorHAnsi" w:cstheme="minorHAnsi"/>
        </w:rPr>
      </w:pPr>
      <w:r>
        <w:rPr>
          <w:rFonts w:asciiTheme="minorHAnsi" w:hAnsiTheme="minorHAnsi" w:cstheme="minorHAnsi"/>
          <w:noProof/>
        </w:rPr>
        <w:drawing>
          <wp:inline distT="0" distB="0" distL="0" distR="0" wp14:anchorId="43F3AB6B" wp14:editId="4B035AE6">
            <wp:extent cx="5894030" cy="3098202"/>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5937952" cy="3121290"/>
                    </a:xfrm>
                    <a:prstGeom prst="rect">
                      <a:avLst/>
                    </a:prstGeom>
                  </pic:spPr>
                </pic:pic>
              </a:graphicData>
            </a:graphic>
          </wp:inline>
        </w:drawing>
      </w:r>
    </w:p>
    <w:p w14:paraId="08540C22" w14:textId="77777777" w:rsidR="00796A12" w:rsidRDefault="00796A12">
      <w:pPr>
        <w:rPr>
          <w:rFonts w:asciiTheme="minorHAnsi" w:hAnsiTheme="minorHAnsi" w:cstheme="minorHAnsi"/>
          <w:b/>
          <w:bCs/>
        </w:rPr>
      </w:pPr>
    </w:p>
    <w:p w14:paraId="17343700" w14:textId="77777777" w:rsidR="00796A12" w:rsidRDefault="00796A12">
      <w:pPr>
        <w:rPr>
          <w:rFonts w:asciiTheme="minorHAnsi" w:hAnsiTheme="minorHAnsi" w:cstheme="minorHAnsi"/>
          <w:b/>
          <w:bCs/>
        </w:rPr>
      </w:pPr>
    </w:p>
    <w:p w14:paraId="1A0FD6C2" w14:textId="238142FA" w:rsidR="00803DA1" w:rsidRDefault="00A219A0" w:rsidP="005A455A">
      <w:pPr>
        <w:rPr>
          <w:rFonts w:asciiTheme="minorHAnsi" w:hAnsiTheme="minorHAnsi" w:cstheme="minorHAnsi"/>
          <w:b/>
          <w:bCs/>
        </w:rPr>
      </w:pPr>
      <w:r>
        <w:rPr>
          <w:rFonts w:asciiTheme="minorHAnsi" w:hAnsiTheme="minorHAnsi" w:cstheme="minorHAnsi"/>
          <w:b/>
          <w:bCs/>
        </w:rPr>
        <w:t xml:space="preserve">Figure </w:t>
      </w:r>
      <w:r w:rsidR="009318A5">
        <w:rPr>
          <w:rFonts w:asciiTheme="minorHAnsi" w:hAnsiTheme="minorHAnsi" w:cstheme="minorHAnsi"/>
          <w:b/>
          <w:bCs/>
        </w:rPr>
        <w:t>4</w:t>
      </w:r>
      <w:r>
        <w:rPr>
          <w:rFonts w:asciiTheme="minorHAnsi" w:hAnsiTheme="minorHAnsi" w:cstheme="minorHAnsi"/>
          <w:b/>
          <w:bCs/>
        </w:rPr>
        <w:t xml:space="preserve">: Shares of Italians who consider </w:t>
      </w:r>
      <w:r w:rsidRPr="00A219A0">
        <w:rPr>
          <w:rFonts w:asciiTheme="minorHAnsi" w:hAnsiTheme="minorHAnsi" w:cstheme="minorHAnsi"/>
          <w:b/>
          <w:bCs/>
        </w:rPr>
        <w:t>public health and economic response insufficient</w:t>
      </w:r>
      <w:r>
        <w:rPr>
          <w:rFonts w:asciiTheme="minorHAnsi" w:hAnsiTheme="minorHAnsi" w:cstheme="minorHAnsi"/>
          <w:b/>
          <w:bCs/>
        </w:rPr>
        <w:t>, by political cam</w:t>
      </w:r>
      <w:r w:rsidR="005C704F">
        <w:rPr>
          <w:rFonts w:asciiTheme="minorHAnsi" w:hAnsiTheme="minorHAnsi" w:cstheme="minorHAnsi"/>
          <w:b/>
          <w:bCs/>
        </w:rPr>
        <w:t>p</w:t>
      </w:r>
    </w:p>
    <w:p w14:paraId="078364FA" w14:textId="7CB7C321" w:rsidR="008B6E5A" w:rsidRDefault="008B6E5A" w:rsidP="005A455A">
      <w:pPr>
        <w:jc w:val="center"/>
        <w:rPr>
          <w:rFonts w:asciiTheme="minorHAnsi" w:hAnsiTheme="minorHAnsi" w:cstheme="minorHAnsi"/>
          <w:b/>
          <w:bCs/>
        </w:rPr>
      </w:pPr>
    </w:p>
    <w:p w14:paraId="55634518" w14:textId="29184EBF" w:rsidR="00796A12" w:rsidRDefault="009318A5">
      <w:pPr>
        <w:rPr>
          <w:rFonts w:asciiTheme="minorHAnsi" w:hAnsiTheme="minorHAnsi" w:cstheme="minorHAnsi"/>
          <w:b/>
          <w:bCs/>
        </w:rPr>
      </w:pPr>
      <w:r>
        <w:rPr>
          <w:rFonts w:asciiTheme="minorHAnsi" w:hAnsiTheme="minorHAnsi" w:cstheme="minorHAnsi"/>
          <w:b/>
          <w:bCs/>
          <w:noProof/>
        </w:rPr>
        <w:drawing>
          <wp:inline distT="0" distB="0" distL="0" distR="0" wp14:anchorId="2491BB12" wp14:editId="1096CED4">
            <wp:extent cx="4889500" cy="2692400"/>
            <wp:effectExtent l="0" t="0" r="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ell pho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889500" cy="2692400"/>
                    </a:xfrm>
                    <a:prstGeom prst="rect">
                      <a:avLst/>
                    </a:prstGeom>
                  </pic:spPr>
                </pic:pic>
              </a:graphicData>
            </a:graphic>
          </wp:inline>
        </w:drawing>
      </w:r>
    </w:p>
    <w:p w14:paraId="2DA1ABD9" w14:textId="77777777" w:rsidR="00763EF2" w:rsidRDefault="00763EF2">
      <w:pPr>
        <w:rPr>
          <w:rFonts w:asciiTheme="minorHAnsi" w:hAnsiTheme="minorHAnsi" w:cstheme="minorHAnsi"/>
          <w:b/>
          <w:bCs/>
        </w:rPr>
      </w:pPr>
    </w:p>
    <w:p w14:paraId="7609D799" w14:textId="77777777" w:rsidR="00763EF2" w:rsidRDefault="00763EF2">
      <w:pPr>
        <w:rPr>
          <w:rFonts w:asciiTheme="minorHAnsi" w:hAnsiTheme="minorHAnsi" w:cstheme="minorHAnsi"/>
          <w:b/>
          <w:bCs/>
        </w:rPr>
      </w:pPr>
    </w:p>
    <w:p w14:paraId="72ED2EE6" w14:textId="2E4A5E21" w:rsidR="008B6E5A" w:rsidRDefault="00C375DF">
      <w:pPr>
        <w:rPr>
          <w:rFonts w:asciiTheme="minorHAnsi" w:hAnsiTheme="minorHAnsi" w:cstheme="minorHAnsi"/>
          <w:b/>
          <w:bCs/>
        </w:rPr>
      </w:pPr>
      <w:r>
        <w:rPr>
          <w:rFonts w:asciiTheme="minorHAnsi" w:hAnsiTheme="minorHAnsi" w:cstheme="minorHAnsi"/>
          <w:b/>
          <w:bCs/>
        </w:rPr>
        <w:lastRenderedPageBreak/>
        <w:t xml:space="preserve">Overall satisfaction with </w:t>
      </w:r>
      <w:r w:rsidR="007213C4">
        <w:rPr>
          <w:rFonts w:asciiTheme="minorHAnsi" w:hAnsiTheme="minorHAnsi" w:cstheme="minorHAnsi"/>
          <w:b/>
          <w:bCs/>
        </w:rPr>
        <w:t>how the government and the EU handled the crisis</w:t>
      </w:r>
    </w:p>
    <w:p w14:paraId="750300A2" w14:textId="5468E7D4" w:rsidR="000B72D0" w:rsidRDefault="000B72D0">
      <w:pPr>
        <w:rPr>
          <w:rFonts w:asciiTheme="minorHAnsi" w:hAnsiTheme="minorHAnsi" w:cstheme="minorHAnsi"/>
        </w:rPr>
      </w:pPr>
      <w:r>
        <w:rPr>
          <w:rFonts w:asciiTheme="minorHAnsi" w:hAnsiTheme="minorHAnsi" w:cstheme="minorHAnsi"/>
        </w:rPr>
        <w:t xml:space="preserve">When it comes to </w:t>
      </w:r>
      <w:r w:rsidR="00996704">
        <w:rPr>
          <w:rFonts w:asciiTheme="minorHAnsi" w:hAnsiTheme="minorHAnsi" w:cstheme="minorHAnsi"/>
        </w:rPr>
        <w:t>satisfaction with the government</w:t>
      </w:r>
      <w:r>
        <w:rPr>
          <w:rFonts w:asciiTheme="minorHAnsi" w:hAnsiTheme="minorHAnsi" w:cstheme="minorHAnsi"/>
        </w:rPr>
        <w:t xml:space="preserve"> in general, there are very small fluctuations indicating a small decrease in satisfaction from the height of the pandemic in March (59.75 overall satisfaction), and then to April (57.07 per cent) and June (56.18 per cent)</w:t>
      </w:r>
      <w:r w:rsidR="00996704">
        <w:rPr>
          <w:rFonts w:asciiTheme="minorHAnsi" w:hAnsiTheme="minorHAnsi" w:cstheme="minorHAnsi"/>
        </w:rPr>
        <w:t xml:space="preserve">. </w:t>
      </w:r>
      <w:r>
        <w:rPr>
          <w:rFonts w:asciiTheme="minorHAnsi" w:hAnsiTheme="minorHAnsi" w:cstheme="minorHAnsi"/>
        </w:rPr>
        <w:t>Nevertheless, satisfaction with government remains very dependent on political camp, with more than 80 per cent of respondents aiming to vote for the government being satisfied, compared to only a third of prospective opposition voters (see Figure 5).</w:t>
      </w:r>
    </w:p>
    <w:p w14:paraId="171ED4A0" w14:textId="4CCAD14D" w:rsidR="000B72D0" w:rsidRPr="000B72D0" w:rsidRDefault="000B72D0">
      <w:pPr>
        <w:rPr>
          <w:rFonts w:asciiTheme="minorHAnsi" w:hAnsiTheme="minorHAnsi" w:cstheme="minorHAnsi"/>
        </w:rPr>
      </w:pPr>
      <w:r>
        <w:rPr>
          <w:rFonts w:asciiTheme="minorHAnsi" w:hAnsiTheme="minorHAnsi" w:cstheme="minorHAnsi"/>
        </w:rPr>
        <w:t>Interestingly, satisfaction with how the EU handled the crisis is also highly dependent on political camp (see Figure 6), with opposition voters being the most dissatisfie</w:t>
      </w:r>
      <w:r w:rsidR="004C5883">
        <w:rPr>
          <w:rFonts w:asciiTheme="minorHAnsi" w:hAnsiTheme="minorHAnsi" w:cstheme="minorHAnsi"/>
        </w:rPr>
        <w:t>d</w:t>
      </w:r>
      <w:r>
        <w:rPr>
          <w:rFonts w:asciiTheme="minorHAnsi" w:hAnsiTheme="minorHAnsi" w:cstheme="minorHAnsi"/>
        </w:rPr>
        <w:t>, followed by non-voters. Nevertheless, dissatisfaction with the EU</w:t>
      </w:r>
      <w:r w:rsidR="00D2462A">
        <w:rPr>
          <w:rFonts w:asciiTheme="minorHAnsi" w:hAnsiTheme="minorHAnsi" w:cstheme="minorHAnsi"/>
        </w:rPr>
        <w:t xml:space="preserve"> dropped</w:t>
      </w:r>
      <w:r>
        <w:rPr>
          <w:rFonts w:asciiTheme="minorHAnsi" w:hAnsiTheme="minorHAnsi" w:cstheme="minorHAnsi"/>
        </w:rPr>
        <w:t xml:space="preserve"> massive</w:t>
      </w:r>
      <w:r w:rsidR="00D2462A">
        <w:rPr>
          <w:rFonts w:asciiTheme="minorHAnsi" w:hAnsiTheme="minorHAnsi" w:cstheme="minorHAnsi"/>
        </w:rPr>
        <w:t>ly</w:t>
      </w:r>
      <w:r>
        <w:rPr>
          <w:rFonts w:asciiTheme="minorHAnsi" w:hAnsiTheme="minorHAnsi" w:cstheme="minorHAnsi"/>
        </w:rPr>
        <w:t xml:space="preserve"> in between April and June across all three political camps. </w:t>
      </w:r>
      <w:r w:rsidR="004C5883">
        <w:rPr>
          <w:rFonts w:asciiTheme="minorHAnsi" w:hAnsiTheme="minorHAnsi" w:cstheme="minorHAnsi"/>
        </w:rPr>
        <w:t xml:space="preserve">An explanation for this drop lies in the highly conflictual discussions at the EU level in mid-spring surrounding the introduction of </w:t>
      </w:r>
      <w:proofErr w:type="spellStart"/>
      <w:r w:rsidR="004C5883">
        <w:rPr>
          <w:rFonts w:asciiTheme="minorHAnsi" w:hAnsiTheme="minorHAnsi" w:cstheme="minorHAnsi"/>
        </w:rPr>
        <w:t>coronabonds</w:t>
      </w:r>
      <w:proofErr w:type="spellEnd"/>
      <w:r w:rsidR="004C5883">
        <w:rPr>
          <w:rFonts w:asciiTheme="minorHAnsi" w:hAnsiTheme="minorHAnsi" w:cstheme="minorHAnsi"/>
        </w:rPr>
        <w:t>, Italy’s preferred instrument of EU solidarity. As the EU further put on the table more proposals for instruments to come at the aid of the worst-hit countries throughout May and June, dissatisfaction with its handling of the crisis appears to have heavily subsided across all three political camps in Italy.</w:t>
      </w:r>
    </w:p>
    <w:p w14:paraId="56006934" w14:textId="0ADA5127" w:rsidR="008B6E5A" w:rsidRDefault="00C375DF">
      <w:pPr>
        <w:rPr>
          <w:rFonts w:asciiTheme="minorHAnsi" w:hAnsiTheme="minorHAnsi" w:cstheme="minorHAnsi"/>
          <w:b/>
          <w:bCs/>
        </w:rPr>
      </w:pPr>
      <w:r>
        <w:rPr>
          <w:rFonts w:asciiTheme="minorHAnsi" w:hAnsiTheme="minorHAnsi" w:cstheme="minorHAnsi"/>
          <w:b/>
          <w:bCs/>
        </w:rPr>
        <w:t xml:space="preserve">Figure </w:t>
      </w:r>
      <w:r w:rsidR="00180C59">
        <w:rPr>
          <w:rFonts w:asciiTheme="minorHAnsi" w:hAnsiTheme="minorHAnsi" w:cstheme="minorHAnsi"/>
          <w:b/>
          <w:bCs/>
        </w:rPr>
        <w:t>5</w:t>
      </w:r>
      <w:r>
        <w:rPr>
          <w:rFonts w:asciiTheme="minorHAnsi" w:hAnsiTheme="minorHAnsi" w:cstheme="minorHAnsi"/>
          <w:b/>
          <w:bCs/>
        </w:rPr>
        <w:t>: overall satisfaction with the government</w:t>
      </w:r>
      <w:r w:rsidR="00B45FD8">
        <w:rPr>
          <w:rFonts w:asciiTheme="minorHAnsi" w:hAnsiTheme="minorHAnsi" w:cstheme="minorHAnsi"/>
          <w:b/>
          <w:bCs/>
        </w:rPr>
        <w:t>,</w:t>
      </w:r>
      <w:r w:rsidR="0068441D">
        <w:rPr>
          <w:rFonts w:asciiTheme="minorHAnsi" w:hAnsiTheme="minorHAnsi" w:cstheme="minorHAnsi"/>
          <w:b/>
          <w:bCs/>
        </w:rPr>
        <w:t xml:space="preserve"> by political camp</w:t>
      </w:r>
    </w:p>
    <w:p w14:paraId="436271ED" w14:textId="0700A057" w:rsidR="008B6E5A" w:rsidRDefault="008B6E5A" w:rsidP="008B6E5A">
      <w:pPr>
        <w:jc w:val="center"/>
        <w:rPr>
          <w:rFonts w:asciiTheme="minorHAnsi" w:hAnsiTheme="minorHAnsi" w:cstheme="minorHAnsi"/>
          <w:b/>
          <w:bCs/>
        </w:rPr>
      </w:pPr>
    </w:p>
    <w:p w14:paraId="5EBF3304" w14:textId="1036CB7F" w:rsidR="00796A12" w:rsidRDefault="007213C4">
      <w:pPr>
        <w:rPr>
          <w:rFonts w:asciiTheme="minorHAnsi" w:hAnsiTheme="minorHAnsi" w:cstheme="minorHAnsi"/>
          <w:b/>
          <w:bCs/>
        </w:rPr>
      </w:pPr>
      <w:r>
        <w:rPr>
          <w:rFonts w:asciiTheme="minorHAnsi" w:hAnsiTheme="minorHAnsi" w:cstheme="minorHAnsi"/>
          <w:b/>
          <w:bCs/>
          <w:noProof/>
        </w:rPr>
        <w:drawing>
          <wp:inline distT="0" distB="0" distL="0" distR="0" wp14:anchorId="21297FC9" wp14:editId="32BFE6A9">
            <wp:extent cx="5733415" cy="3049905"/>
            <wp:effectExtent l="0" t="0" r="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ell pho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3415" cy="3049905"/>
                    </a:xfrm>
                    <a:prstGeom prst="rect">
                      <a:avLst/>
                    </a:prstGeom>
                  </pic:spPr>
                </pic:pic>
              </a:graphicData>
            </a:graphic>
          </wp:inline>
        </w:drawing>
      </w:r>
    </w:p>
    <w:p w14:paraId="28142A99" w14:textId="77777777" w:rsidR="00763EF2" w:rsidRDefault="00763EF2">
      <w:pPr>
        <w:rPr>
          <w:rFonts w:asciiTheme="minorHAnsi" w:hAnsiTheme="minorHAnsi" w:cstheme="minorHAnsi"/>
          <w:b/>
          <w:bCs/>
        </w:rPr>
      </w:pPr>
    </w:p>
    <w:p w14:paraId="0EB3007D" w14:textId="77777777" w:rsidR="00D2462A" w:rsidRDefault="00D2462A">
      <w:pPr>
        <w:rPr>
          <w:rFonts w:asciiTheme="minorHAnsi" w:hAnsiTheme="minorHAnsi" w:cstheme="minorHAnsi"/>
          <w:b/>
          <w:bCs/>
        </w:rPr>
      </w:pPr>
    </w:p>
    <w:p w14:paraId="51E8E718" w14:textId="77777777" w:rsidR="00D2462A" w:rsidRDefault="00D2462A">
      <w:pPr>
        <w:rPr>
          <w:rFonts w:asciiTheme="minorHAnsi" w:hAnsiTheme="minorHAnsi" w:cstheme="minorHAnsi"/>
          <w:b/>
          <w:bCs/>
        </w:rPr>
      </w:pPr>
    </w:p>
    <w:p w14:paraId="7B47F5F0" w14:textId="77777777" w:rsidR="00D2462A" w:rsidRDefault="00D2462A">
      <w:pPr>
        <w:rPr>
          <w:rFonts w:asciiTheme="minorHAnsi" w:hAnsiTheme="minorHAnsi" w:cstheme="minorHAnsi"/>
          <w:b/>
          <w:bCs/>
        </w:rPr>
      </w:pPr>
    </w:p>
    <w:p w14:paraId="77406273" w14:textId="77777777" w:rsidR="00D2462A" w:rsidRDefault="00D2462A">
      <w:pPr>
        <w:rPr>
          <w:rFonts w:asciiTheme="minorHAnsi" w:hAnsiTheme="minorHAnsi" w:cstheme="minorHAnsi"/>
          <w:b/>
          <w:bCs/>
        </w:rPr>
      </w:pPr>
    </w:p>
    <w:p w14:paraId="50386F96" w14:textId="12B2FA7E" w:rsidR="00796A12" w:rsidRDefault="00A90E1E">
      <w:pPr>
        <w:rPr>
          <w:rFonts w:asciiTheme="minorHAnsi" w:hAnsiTheme="minorHAnsi" w:cstheme="minorHAnsi"/>
          <w:b/>
          <w:bCs/>
        </w:rPr>
      </w:pPr>
      <w:r>
        <w:rPr>
          <w:rFonts w:asciiTheme="minorHAnsi" w:hAnsiTheme="minorHAnsi" w:cstheme="minorHAnsi"/>
          <w:b/>
          <w:bCs/>
        </w:rPr>
        <w:lastRenderedPageBreak/>
        <w:t xml:space="preserve">Figure </w:t>
      </w:r>
      <w:r w:rsidR="00180C59">
        <w:rPr>
          <w:rFonts w:asciiTheme="minorHAnsi" w:hAnsiTheme="minorHAnsi" w:cstheme="minorHAnsi"/>
          <w:b/>
          <w:bCs/>
        </w:rPr>
        <w:t>6</w:t>
      </w:r>
      <w:r w:rsidR="009952C1">
        <w:rPr>
          <w:rFonts w:asciiTheme="minorHAnsi" w:hAnsiTheme="minorHAnsi" w:cstheme="minorHAnsi"/>
          <w:b/>
          <w:bCs/>
        </w:rPr>
        <w:t>:</w:t>
      </w:r>
      <w:r w:rsidR="004A3F85">
        <w:rPr>
          <w:rFonts w:asciiTheme="minorHAnsi" w:hAnsiTheme="minorHAnsi" w:cstheme="minorHAnsi"/>
          <w:b/>
          <w:bCs/>
        </w:rPr>
        <w:t xml:space="preserve">  </w:t>
      </w:r>
      <w:r w:rsidR="007213C4">
        <w:rPr>
          <w:rFonts w:asciiTheme="minorHAnsi" w:hAnsiTheme="minorHAnsi" w:cstheme="minorHAnsi"/>
          <w:b/>
          <w:bCs/>
        </w:rPr>
        <w:t>dis</w:t>
      </w:r>
      <w:r w:rsidR="004A3F85">
        <w:rPr>
          <w:rFonts w:asciiTheme="minorHAnsi" w:hAnsiTheme="minorHAnsi" w:cstheme="minorHAnsi"/>
          <w:b/>
          <w:bCs/>
        </w:rPr>
        <w:t xml:space="preserve">satisfaction </w:t>
      </w:r>
      <w:r w:rsidR="007213C4">
        <w:rPr>
          <w:rFonts w:asciiTheme="minorHAnsi" w:hAnsiTheme="minorHAnsi" w:cstheme="minorHAnsi"/>
          <w:b/>
          <w:bCs/>
        </w:rPr>
        <w:t>with how the EU handled the crisis by political camp</w:t>
      </w:r>
    </w:p>
    <w:p w14:paraId="013B3760" w14:textId="2F8F84F4" w:rsidR="00D84F50" w:rsidRDefault="007213C4" w:rsidP="008B6E5A">
      <w:pPr>
        <w:jc w:val="center"/>
        <w:rPr>
          <w:rFonts w:asciiTheme="minorHAnsi" w:hAnsiTheme="minorHAnsi" w:cstheme="minorHAnsi"/>
          <w:b/>
          <w:bCs/>
        </w:rPr>
      </w:pPr>
      <w:r>
        <w:rPr>
          <w:rFonts w:asciiTheme="minorHAnsi" w:hAnsiTheme="minorHAnsi" w:cstheme="minorHAnsi"/>
          <w:b/>
          <w:bCs/>
          <w:noProof/>
        </w:rPr>
        <w:drawing>
          <wp:inline distT="0" distB="0" distL="0" distR="0" wp14:anchorId="2FEC59C3" wp14:editId="399C7B56">
            <wp:extent cx="5435600" cy="3187700"/>
            <wp:effectExtent l="0" t="0" r="0" b="0"/>
            <wp:docPr id="14" name="Picture 1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435600" cy="3187700"/>
                    </a:xfrm>
                    <a:prstGeom prst="rect">
                      <a:avLst/>
                    </a:prstGeom>
                  </pic:spPr>
                </pic:pic>
              </a:graphicData>
            </a:graphic>
          </wp:inline>
        </w:drawing>
      </w:r>
    </w:p>
    <w:p w14:paraId="7BC5D4E0" w14:textId="201DB259" w:rsidR="00796A12" w:rsidRDefault="00796A12">
      <w:pPr>
        <w:rPr>
          <w:rFonts w:asciiTheme="minorHAnsi" w:hAnsiTheme="minorHAnsi" w:cstheme="minorHAnsi"/>
          <w:b/>
          <w:bCs/>
        </w:rPr>
      </w:pPr>
    </w:p>
    <w:p w14:paraId="2E4FC68B" w14:textId="77777777" w:rsidR="00796A12" w:rsidRDefault="00796A12">
      <w:pPr>
        <w:rPr>
          <w:rFonts w:asciiTheme="minorHAnsi" w:hAnsiTheme="minorHAnsi" w:cstheme="minorHAnsi"/>
          <w:b/>
          <w:bCs/>
        </w:rPr>
      </w:pPr>
    </w:p>
    <w:p w14:paraId="3A0D0C5C" w14:textId="77777777" w:rsidR="00AE17A9" w:rsidRDefault="00AE17A9">
      <w:pPr>
        <w:rPr>
          <w:rFonts w:asciiTheme="minorHAnsi" w:hAnsiTheme="minorHAnsi" w:cstheme="minorHAnsi"/>
          <w:b/>
          <w:bCs/>
        </w:rPr>
      </w:pPr>
    </w:p>
    <w:p w14:paraId="039F1313" w14:textId="47CEDFBA" w:rsidR="002C449B" w:rsidRPr="005D5467" w:rsidRDefault="002C449B" w:rsidP="00931DCD">
      <w:pPr>
        <w:jc w:val="center"/>
        <w:rPr>
          <w:rFonts w:asciiTheme="minorHAnsi" w:hAnsiTheme="minorHAnsi" w:cstheme="minorHAnsi"/>
          <w:szCs w:val="24"/>
        </w:rPr>
      </w:pPr>
    </w:p>
    <w:sectPr w:rsidR="002C449B" w:rsidRPr="005D5467" w:rsidSect="00D10FC6">
      <w:headerReference w:type="defaul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433AF" w14:textId="77777777" w:rsidR="008601D6" w:rsidRDefault="008601D6" w:rsidP="00D10FC6">
      <w:pPr>
        <w:spacing w:after="0" w:line="240" w:lineRule="auto"/>
      </w:pPr>
      <w:r>
        <w:separator/>
      </w:r>
    </w:p>
  </w:endnote>
  <w:endnote w:type="continuationSeparator" w:id="0">
    <w:p w14:paraId="71318300" w14:textId="77777777" w:rsidR="008601D6" w:rsidRDefault="008601D6" w:rsidP="00D1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A8A28" w14:textId="77777777" w:rsidR="008601D6" w:rsidRDefault="008601D6" w:rsidP="00D10FC6">
      <w:pPr>
        <w:spacing w:after="0" w:line="240" w:lineRule="auto"/>
      </w:pPr>
      <w:r>
        <w:separator/>
      </w:r>
    </w:p>
  </w:footnote>
  <w:footnote w:type="continuationSeparator" w:id="0">
    <w:p w14:paraId="486FA00E" w14:textId="77777777" w:rsidR="008601D6" w:rsidRDefault="008601D6" w:rsidP="00D10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17029"/>
      <w:docPartObj>
        <w:docPartGallery w:val="Page Numbers (Top of Page)"/>
        <w:docPartUnique/>
      </w:docPartObj>
    </w:sdtPr>
    <w:sdtEndPr>
      <w:rPr>
        <w:noProof/>
      </w:rPr>
    </w:sdtEndPr>
    <w:sdtContent>
      <w:p w14:paraId="3178F346" w14:textId="596693E9" w:rsidR="00D10FC6" w:rsidRDefault="00D10FC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7EFDCB" w14:textId="77777777" w:rsidR="00D10FC6" w:rsidRDefault="00D10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5E"/>
    <w:rsid w:val="000246C6"/>
    <w:rsid w:val="000749C2"/>
    <w:rsid w:val="00083EBF"/>
    <w:rsid w:val="000B72D0"/>
    <w:rsid w:val="000C5383"/>
    <w:rsid w:val="000E2577"/>
    <w:rsid w:val="00107253"/>
    <w:rsid w:val="00180C59"/>
    <w:rsid w:val="0019083E"/>
    <w:rsid w:val="001A13A2"/>
    <w:rsid w:val="001B23AE"/>
    <w:rsid w:val="00265A4B"/>
    <w:rsid w:val="00266E20"/>
    <w:rsid w:val="00291F1F"/>
    <w:rsid w:val="002B57FD"/>
    <w:rsid w:val="002C052C"/>
    <w:rsid w:val="002C449B"/>
    <w:rsid w:val="002C5791"/>
    <w:rsid w:val="0036655B"/>
    <w:rsid w:val="00394B5B"/>
    <w:rsid w:val="00427B5B"/>
    <w:rsid w:val="00445E9F"/>
    <w:rsid w:val="0047013D"/>
    <w:rsid w:val="004A3F85"/>
    <w:rsid w:val="004B2803"/>
    <w:rsid w:val="004C5883"/>
    <w:rsid w:val="004F108C"/>
    <w:rsid w:val="00534438"/>
    <w:rsid w:val="00571403"/>
    <w:rsid w:val="005A455A"/>
    <w:rsid w:val="005B3FD8"/>
    <w:rsid w:val="005C689D"/>
    <w:rsid w:val="005C704F"/>
    <w:rsid w:val="005D5467"/>
    <w:rsid w:val="005E7F8C"/>
    <w:rsid w:val="006300BD"/>
    <w:rsid w:val="0068441D"/>
    <w:rsid w:val="006F13D6"/>
    <w:rsid w:val="00714D97"/>
    <w:rsid w:val="00715104"/>
    <w:rsid w:val="007213C4"/>
    <w:rsid w:val="00763EF2"/>
    <w:rsid w:val="00796A12"/>
    <w:rsid w:val="007B5B61"/>
    <w:rsid w:val="007C714C"/>
    <w:rsid w:val="00803BAE"/>
    <w:rsid w:val="00803DA1"/>
    <w:rsid w:val="00857EAB"/>
    <w:rsid w:val="008601D6"/>
    <w:rsid w:val="008648CC"/>
    <w:rsid w:val="008856C8"/>
    <w:rsid w:val="008A2AC3"/>
    <w:rsid w:val="008B28EF"/>
    <w:rsid w:val="008B6E5A"/>
    <w:rsid w:val="008D627C"/>
    <w:rsid w:val="0091162C"/>
    <w:rsid w:val="009318A5"/>
    <w:rsid w:val="00931DCD"/>
    <w:rsid w:val="009464A1"/>
    <w:rsid w:val="009952C1"/>
    <w:rsid w:val="00996704"/>
    <w:rsid w:val="009A1639"/>
    <w:rsid w:val="009A4EE3"/>
    <w:rsid w:val="009B76ED"/>
    <w:rsid w:val="009C2F9F"/>
    <w:rsid w:val="00A14173"/>
    <w:rsid w:val="00A14396"/>
    <w:rsid w:val="00A219A0"/>
    <w:rsid w:val="00A34480"/>
    <w:rsid w:val="00A816BC"/>
    <w:rsid w:val="00A86FAA"/>
    <w:rsid w:val="00A90E1E"/>
    <w:rsid w:val="00A94D87"/>
    <w:rsid w:val="00AA1DB8"/>
    <w:rsid w:val="00AB031F"/>
    <w:rsid w:val="00AB65C6"/>
    <w:rsid w:val="00AE17A9"/>
    <w:rsid w:val="00AE58EB"/>
    <w:rsid w:val="00B45FD8"/>
    <w:rsid w:val="00B93AE4"/>
    <w:rsid w:val="00C375DF"/>
    <w:rsid w:val="00C46A24"/>
    <w:rsid w:val="00C56805"/>
    <w:rsid w:val="00C963D3"/>
    <w:rsid w:val="00CB40A4"/>
    <w:rsid w:val="00CF6930"/>
    <w:rsid w:val="00D0282B"/>
    <w:rsid w:val="00D10FC6"/>
    <w:rsid w:val="00D14A0C"/>
    <w:rsid w:val="00D2462A"/>
    <w:rsid w:val="00D45C18"/>
    <w:rsid w:val="00D60589"/>
    <w:rsid w:val="00D66741"/>
    <w:rsid w:val="00D73291"/>
    <w:rsid w:val="00D77510"/>
    <w:rsid w:val="00D84F50"/>
    <w:rsid w:val="00DB56C2"/>
    <w:rsid w:val="00DE42F4"/>
    <w:rsid w:val="00DE4976"/>
    <w:rsid w:val="00E016A3"/>
    <w:rsid w:val="00E26398"/>
    <w:rsid w:val="00F142E2"/>
    <w:rsid w:val="00F31149"/>
    <w:rsid w:val="00F31A1E"/>
    <w:rsid w:val="00F97155"/>
    <w:rsid w:val="00FA19CF"/>
    <w:rsid w:val="00FB575E"/>
    <w:rsid w:val="00FD6AEC"/>
    <w:rsid w:val="00FF1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C0F1"/>
  <w15:chartTrackingRefBased/>
  <w15:docId w15:val="{578C1135-FC1F-4180-BCAC-D583D19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FC6"/>
    <w:rPr>
      <w:rFonts w:ascii="Times New Roman" w:hAnsi="Times New Roman"/>
      <w:sz w:val="24"/>
    </w:rPr>
  </w:style>
  <w:style w:type="paragraph" w:styleId="Footer">
    <w:name w:val="footer"/>
    <w:basedOn w:val="Normal"/>
    <w:link w:val="FooterChar"/>
    <w:uiPriority w:val="99"/>
    <w:unhideWhenUsed/>
    <w:rsid w:val="00D1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FC6"/>
    <w:rPr>
      <w:rFonts w:ascii="Times New Roman" w:hAnsi="Times New Roman"/>
      <w:sz w:val="24"/>
    </w:rPr>
  </w:style>
  <w:style w:type="character" w:styleId="CommentReference">
    <w:name w:val="annotation reference"/>
    <w:basedOn w:val="DefaultParagraphFont"/>
    <w:uiPriority w:val="99"/>
    <w:semiHidden/>
    <w:unhideWhenUsed/>
    <w:rsid w:val="008D627C"/>
    <w:rPr>
      <w:sz w:val="16"/>
      <w:szCs w:val="16"/>
    </w:rPr>
  </w:style>
  <w:style w:type="paragraph" w:styleId="CommentText">
    <w:name w:val="annotation text"/>
    <w:basedOn w:val="Normal"/>
    <w:link w:val="CommentTextChar"/>
    <w:uiPriority w:val="99"/>
    <w:semiHidden/>
    <w:unhideWhenUsed/>
    <w:rsid w:val="008D627C"/>
    <w:pPr>
      <w:spacing w:line="240" w:lineRule="auto"/>
    </w:pPr>
    <w:rPr>
      <w:sz w:val="20"/>
      <w:szCs w:val="20"/>
    </w:rPr>
  </w:style>
  <w:style w:type="character" w:customStyle="1" w:styleId="CommentTextChar">
    <w:name w:val="Comment Text Char"/>
    <w:basedOn w:val="DefaultParagraphFont"/>
    <w:link w:val="CommentText"/>
    <w:uiPriority w:val="99"/>
    <w:semiHidden/>
    <w:rsid w:val="008D627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627C"/>
    <w:rPr>
      <w:b/>
      <w:bCs/>
    </w:rPr>
  </w:style>
  <w:style w:type="character" w:customStyle="1" w:styleId="CommentSubjectChar">
    <w:name w:val="Comment Subject Char"/>
    <w:basedOn w:val="CommentTextChar"/>
    <w:link w:val="CommentSubject"/>
    <w:uiPriority w:val="99"/>
    <w:semiHidden/>
    <w:rsid w:val="008D627C"/>
    <w:rPr>
      <w:rFonts w:ascii="Times New Roman" w:hAnsi="Times New Roman"/>
      <w:b/>
      <w:bCs/>
      <w:sz w:val="20"/>
      <w:szCs w:val="20"/>
    </w:rPr>
  </w:style>
  <w:style w:type="paragraph" w:styleId="BalloonText">
    <w:name w:val="Balloon Text"/>
    <w:basedOn w:val="Normal"/>
    <w:link w:val="BalloonTextChar"/>
    <w:uiPriority w:val="99"/>
    <w:semiHidden/>
    <w:unhideWhenUsed/>
    <w:rsid w:val="008D627C"/>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8D627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3D693-EF90-1946-B962-95F906A8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Kriesi</dc:creator>
  <cp:keywords/>
  <dc:description/>
  <cp:lastModifiedBy>Oana, Ioana Elena</cp:lastModifiedBy>
  <cp:revision>4</cp:revision>
  <dcterms:created xsi:type="dcterms:W3CDTF">2020-07-22T14:08:00Z</dcterms:created>
  <dcterms:modified xsi:type="dcterms:W3CDTF">2020-07-22T15:49:00Z</dcterms:modified>
</cp:coreProperties>
</file>